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jc w:val="center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color w:val="auto"/>
          <w:sz w:val="26"/>
          <w:szCs w:val="26"/>
        </w:rPr>
        <w:t>Липецкая область</w:t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color w:val="auto"/>
          <w:sz w:val="26"/>
          <w:szCs w:val="26"/>
        </w:rPr>
        <w:t>Усманский муниципальный район</w:t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color w:val="auto"/>
          <w:sz w:val="26"/>
          <w:szCs w:val="26"/>
        </w:rPr>
        <w:t>Совет депутатов сельского поселения Пригородный сельсовет</w:t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color w:val="auto"/>
          <w:sz w:val="26"/>
          <w:szCs w:val="26"/>
          <w:lang w:val="en-US"/>
        </w:rPr>
        <w:t xml:space="preserve">VI </w:t>
      </w:r>
      <w:r>
        <w:rPr>
          <w:rFonts w:eastAsia="Times New Roman" w:cs="Times New Roman" w:ascii="Times New Roman" w:hAnsi="Times New Roman"/>
          <w:color w:val="auto"/>
          <w:sz w:val="26"/>
          <w:szCs w:val="26"/>
        </w:rPr>
        <w:t>созыва</w:t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color w:val="auto"/>
          <w:sz w:val="26"/>
          <w:szCs w:val="26"/>
          <w:lang w:val="en-US"/>
        </w:rPr>
        <w:t xml:space="preserve">51 </w:t>
      </w:r>
      <w:r>
        <w:rPr>
          <w:rFonts w:eastAsia="Times New Roman" w:cs="Times New Roman" w:ascii="Times New Roman" w:hAnsi="Times New Roman"/>
          <w:color w:val="auto"/>
          <w:sz w:val="26"/>
          <w:szCs w:val="26"/>
        </w:rPr>
        <w:t>сессия</w:t>
      </w:r>
    </w:p>
    <w:p>
      <w:pPr>
        <w:pStyle w:val="Normal"/>
        <w:widowControl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color w:val="auto"/>
          <w:sz w:val="26"/>
          <w:szCs w:val="26"/>
        </w:rPr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  <w:b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auto"/>
          <w:sz w:val="26"/>
          <w:szCs w:val="26"/>
        </w:rPr>
        <w:t>Р Е Ш Е Н И Е</w:t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color w:val="auto"/>
          <w:sz w:val="26"/>
          <w:szCs w:val="26"/>
        </w:rPr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color w:val="auto"/>
          <w:sz w:val="26"/>
          <w:szCs w:val="26"/>
        </w:rPr>
        <w:t>с. Пригородка</w:t>
      </w:r>
    </w:p>
    <w:p>
      <w:pPr>
        <w:pStyle w:val="Normal"/>
        <w:widowControl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color w:val="auto"/>
          <w:sz w:val="26"/>
          <w:szCs w:val="26"/>
        </w:rPr>
        <w:t>«12» сентября 2024 г.                                                                                        № 51/145</w:t>
      </w:r>
    </w:p>
    <w:p>
      <w:pPr>
        <w:pStyle w:val="Normal"/>
        <w:widowControl/>
        <w:jc w:val="both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color w:val="auto"/>
          <w:sz w:val="26"/>
          <w:szCs w:val="26"/>
        </w:rPr>
      </w:r>
    </w:p>
    <w:p>
      <w:pPr>
        <w:pStyle w:val="Normal"/>
        <w:widowControl/>
        <w:jc w:val="center"/>
        <w:rPr>
          <w:rFonts w:ascii="Times New Roman" w:hAnsi="Times New Roman" w:eastAsia="Times New Roman" w:cs="Times New Roman"/>
          <w:b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auto"/>
          <w:sz w:val="26"/>
          <w:szCs w:val="26"/>
        </w:rPr>
        <w:t>О принятии Изменений в Устав сельского поселения Пригородный сельсовет Усманского муниципального района Липецкой области Российской Федерации</w:t>
      </w:r>
    </w:p>
    <w:p>
      <w:pPr>
        <w:pStyle w:val="Normal"/>
        <w:widowControl/>
        <w:ind w:firstLine="540"/>
        <w:jc w:val="center"/>
        <w:rPr>
          <w:rFonts w:ascii="Times New Roman" w:hAnsi="Times New Roman" w:eastAsia="Times New Roman" w:cs="Times New Roman"/>
          <w:b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auto"/>
          <w:sz w:val="26"/>
          <w:szCs w:val="26"/>
        </w:rPr>
      </w:r>
    </w:p>
    <w:p>
      <w:pPr>
        <w:pStyle w:val="Normal"/>
        <w:widowControl/>
        <w:ind w:firstLine="540"/>
        <w:jc w:val="both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color w:val="auto"/>
          <w:sz w:val="26"/>
          <w:szCs w:val="26"/>
        </w:rPr>
        <w:t>Рассмотрев проект Изменений в Устав сельского поселения Пригородный сельсовет Усманского муниципального района Липецкой области Российской Федерации, учитывая рекомендации публичных слушаний, руководствуясь статьей 44 Федерального закона от 06.10.2003г. № 131-ФЗ «Об общих принципах организации местного самоуправления в Российской Федерации», Совет депутатов сельского поселения   Пригородный сельсовет</w:t>
      </w:r>
    </w:p>
    <w:p>
      <w:pPr>
        <w:pStyle w:val="Normal"/>
        <w:widowControl/>
        <w:ind w:firstLine="540"/>
        <w:jc w:val="center"/>
        <w:rPr>
          <w:rFonts w:ascii="Times New Roman" w:hAnsi="Times New Roman" w:eastAsia="Times New Roman" w:cs="Times New Roman"/>
          <w:b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color w:val="auto"/>
          <w:sz w:val="26"/>
          <w:szCs w:val="26"/>
        </w:rPr>
        <w:t>Р Е Ш И Л:</w:t>
      </w:r>
    </w:p>
    <w:p>
      <w:pPr>
        <w:pStyle w:val="Normal"/>
        <w:widowControl/>
        <w:ind w:firstLine="539"/>
        <w:jc w:val="center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color w:val="auto"/>
          <w:sz w:val="26"/>
          <w:szCs w:val="26"/>
        </w:rPr>
      </w:r>
    </w:p>
    <w:p>
      <w:pPr>
        <w:pStyle w:val="Normal"/>
        <w:widowControl/>
        <w:ind w:firstLine="540"/>
        <w:jc w:val="both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color w:val="auto"/>
          <w:sz w:val="26"/>
          <w:szCs w:val="26"/>
        </w:rPr>
        <w:t>1. Принять Изменения в Устав сельского поселения Пригородный сельсовет Усманского муниципального района Липецкой области Российской Федерации (Приложение).</w:t>
      </w:r>
    </w:p>
    <w:p>
      <w:pPr>
        <w:pStyle w:val="Normal"/>
        <w:widowControl/>
        <w:ind w:firstLine="540"/>
        <w:jc w:val="both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color w:val="auto"/>
          <w:sz w:val="26"/>
          <w:szCs w:val="26"/>
        </w:rPr>
        <w:t>2. Направить указанный нормативный правовой акт главе сельского поселения Пригородный сельсовет Усманского муниципального района для подписания.</w:t>
      </w:r>
    </w:p>
    <w:p>
      <w:pPr>
        <w:pStyle w:val="Normal"/>
        <w:widowControl/>
        <w:ind w:firstLine="540"/>
        <w:jc w:val="both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color w:val="auto"/>
          <w:sz w:val="26"/>
          <w:szCs w:val="26"/>
        </w:rPr>
        <w:t>3. Главе сельского поселения Пригородный сельсовет Усманского муниципального района в течение 15 дней со дня принятия данного решения представить Изменения в Устав сельского поселения Пригородный сельсовет Усманского муниципального района Липецкой области Российской Федерации на государственную регистрацию в Управление Министерства юстиции Российской Федерации по Липецкой области.</w:t>
      </w:r>
    </w:p>
    <w:p>
      <w:pPr>
        <w:pStyle w:val="Normal"/>
        <w:widowControl/>
        <w:ind w:firstLine="540"/>
        <w:jc w:val="both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color w:val="auto"/>
          <w:sz w:val="26"/>
          <w:szCs w:val="26"/>
        </w:rPr>
        <w:t>4. Главе сельского поселения Пригородный сельсовет Усманского муниципального района обнародовать (опубликовать) Изменения в Устав сельского поселения Пригородный сельсовет Усманского муниципального района Липецкой области Российской Федерации после государственной регистрации в течение семи дней со дня поступления из Управления Министерства юстиции Российской Федерации по Липецкой области уведомления о регистрации.</w:t>
      </w:r>
    </w:p>
    <w:p>
      <w:pPr>
        <w:pStyle w:val="Normal"/>
        <w:widowControl/>
        <w:jc w:val="both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color w:val="auto"/>
          <w:sz w:val="26"/>
          <w:szCs w:val="26"/>
        </w:rPr>
      </w:r>
    </w:p>
    <w:p>
      <w:pPr>
        <w:pStyle w:val="Normal"/>
        <w:widowControl/>
        <w:jc w:val="both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color w:val="auto"/>
          <w:sz w:val="26"/>
          <w:szCs w:val="26"/>
        </w:rPr>
      </w:r>
    </w:p>
    <w:p>
      <w:pPr>
        <w:pStyle w:val="Normal"/>
        <w:widowControl/>
        <w:jc w:val="both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color w:val="auto"/>
          <w:sz w:val="26"/>
          <w:szCs w:val="26"/>
        </w:rPr>
      </w:r>
    </w:p>
    <w:p>
      <w:pPr>
        <w:pStyle w:val="Normal"/>
        <w:widowControl/>
        <w:jc w:val="both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color w:val="auto"/>
          <w:sz w:val="26"/>
          <w:szCs w:val="26"/>
        </w:rPr>
        <w:t xml:space="preserve">Председатель Совета депутатов  </w:t>
      </w:r>
    </w:p>
    <w:p>
      <w:pPr>
        <w:pStyle w:val="Normal"/>
        <w:widowControl/>
        <w:jc w:val="both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eastAsia="Times New Roman" w:cs="Times New Roman" w:ascii="Times New Roman" w:hAnsi="Times New Roman"/>
          <w:color w:val="auto"/>
          <w:sz w:val="26"/>
          <w:szCs w:val="26"/>
        </w:rPr>
        <w:t xml:space="preserve">сельского поселения Пригородный сельсовет </w:t>
      </w:r>
    </w:p>
    <w:p>
      <w:pPr>
        <w:pStyle w:val="21"/>
        <w:shd w:val="clear" w:color="auto" w:fill="auto"/>
        <w:spacing w:lineRule="auto" w:line="240" w:before="0" w:after="0"/>
        <w:ind w:hanging="0"/>
        <w:rPr>
          <w:b w:val="false"/>
          <w:bCs w:val="false"/>
          <w:color w:val="auto"/>
          <w:spacing w:val="0"/>
          <w:sz w:val="26"/>
          <w:szCs w:val="26"/>
        </w:rPr>
      </w:pPr>
      <w:r>
        <w:rPr>
          <w:b w:val="false"/>
          <w:bCs w:val="false"/>
          <w:color w:val="auto"/>
          <w:spacing w:val="0"/>
          <w:sz w:val="26"/>
          <w:szCs w:val="26"/>
        </w:rPr>
        <w:t>Усманского муниципального района                        ______________</w:t>
      </w:r>
      <w:r>
        <w:rPr>
          <w:color w:val="auto"/>
          <w:sz w:val="26"/>
          <w:szCs w:val="26"/>
        </w:rPr>
        <w:t xml:space="preserve">        </w:t>
      </w:r>
      <w:r>
        <w:rPr>
          <w:b w:val="false"/>
          <w:bCs w:val="false"/>
          <w:color w:val="auto"/>
          <w:spacing w:val="0"/>
          <w:sz w:val="26"/>
          <w:szCs w:val="26"/>
        </w:rPr>
        <w:t>В.М. Рубцов</w:t>
      </w:r>
    </w:p>
    <w:p>
      <w:pPr>
        <w:pStyle w:val="21"/>
        <w:shd w:val="clear" w:color="auto" w:fill="auto"/>
        <w:spacing w:lineRule="auto" w:line="240" w:before="0" w:after="0"/>
        <w:ind w:hanging="0"/>
        <w:rPr>
          <w:b w:val="false"/>
          <w:bCs w:val="false"/>
          <w:color w:val="auto"/>
          <w:spacing w:val="0"/>
          <w:sz w:val="26"/>
          <w:szCs w:val="26"/>
        </w:rPr>
      </w:pPr>
      <w:r>
        <w:rPr>
          <w:bCs w:val="false"/>
          <w:color w:val="auto"/>
          <w:spacing w:val="0"/>
          <w:sz w:val="26"/>
          <w:szCs w:val="26"/>
        </w:rPr>
        <w:t xml:space="preserve">                                                                                             </w:t>
      </w:r>
      <w:r>
        <w:rPr>
          <w:b w:val="false"/>
          <w:bCs w:val="false"/>
          <w:color w:val="auto"/>
          <w:spacing w:val="0"/>
          <w:sz w:val="26"/>
          <w:szCs w:val="26"/>
        </w:rPr>
        <w:t>(подпись)</w:t>
      </w:r>
    </w:p>
    <w:p>
      <w:pPr>
        <w:pStyle w:val="21"/>
        <w:shd w:val="clear" w:color="auto" w:fill="auto"/>
        <w:spacing w:lineRule="auto" w:line="240" w:before="0" w:after="0"/>
        <w:ind w:hanging="0"/>
        <w:rPr>
          <w:b w:val="false"/>
          <w:bCs w:val="false"/>
          <w:color w:val="auto"/>
          <w:spacing w:val="0"/>
          <w:sz w:val="26"/>
          <w:szCs w:val="26"/>
        </w:rPr>
      </w:pPr>
      <w:r>
        <w:rPr>
          <w:b w:val="false"/>
          <w:bCs w:val="false"/>
          <w:color w:val="auto"/>
          <w:spacing w:val="0"/>
          <w:sz w:val="26"/>
          <w:szCs w:val="26"/>
        </w:rPr>
      </w:r>
    </w:p>
    <w:p>
      <w:pPr>
        <w:pStyle w:val="12"/>
        <w:shd w:val="clear" w:color="auto" w:fill="auto"/>
        <w:spacing w:lineRule="auto" w:line="240" w:before="0" w:after="0"/>
        <w:ind w:hanging="0"/>
        <w:jc w:val="center"/>
        <w:rPr>
          <w:b/>
          <w:caps/>
          <w:color w:val="auto"/>
          <w:sz w:val="26"/>
          <w:szCs w:val="26"/>
        </w:rPr>
      </w:pPr>
      <w:r>
        <w:rPr>
          <w:b/>
          <w:caps/>
          <w:color w:val="auto"/>
          <w:sz w:val="26"/>
          <w:szCs w:val="26"/>
        </w:rPr>
      </w:r>
    </w:p>
    <w:p>
      <w:pPr>
        <w:pStyle w:val="12"/>
        <w:shd w:val="clear" w:color="auto" w:fill="auto"/>
        <w:spacing w:lineRule="auto" w:line="240" w:before="0" w:after="0"/>
        <w:ind w:hanging="0"/>
        <w:jc w:val="center"/>
        <w:rPr>
          <w:b/>
          <w:caps/>
          <w:color w:val="auto"/>
          <w:sz w:val="26"/>
          <w:szCs w:val="26"/>
        </w:rPr>
      </w:pPr>
      <w:r>
        <w:rPr>
          <w:b/>
          <w:caps/>
          <w:color w:val="auto"/>
          <w:sz w:val="26"/>
          <w:szCs w:val="26"/>
        </w:rPr>
      </w:r>
    </w:p>
    <w:p>
      <w:pPr>
        <w:pStyle w:val="12"/>
        <w:shd w:val="clear" w:color="auto" w:fill="auto"/>
        <w:spacing w:lineRule="auto" w:line="240" w:before="0" w:after="0"/>
        <w:ind w:hanging="0"/>
        <w:jc w:val="center"/>
        <w:rPr>
          <w:b/>
          <w:caps/>
          <w:color w:val="auto"/>
          <w:sz w:val="26"/>
          <w:szCs w:val="26"/>
        </w:rPr>
      </w:pPr>
      <w:r>
        <w:rPr>
          <w:b/>
          <w:caps/>
          <w:color w:val="auto"/>
          <w:sz w:val="26"/>
          <w:szCs w:val="26"/>
        </w:rPr>
      </w:r>
    </w:p>
    <w:p>
      <w:pPr>
        <w:pStyle w:val="12"/>
        <w:shd w:val="clear" w:color="auto" w:fill="auto"/>
        <w:spacing w:lineRule="auto" w:line="240" w:before="0" w:after="0"/>
        <w:ind w:hanging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12"/>
        <w:shd w:val="clear" w:color="auto" w:fill="auto"/>
        <w:spacing w:lineRule="auto" w:line="240" w:before="0" w:after="0"/>
        <w:ind w:hanging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12"/>
        <w:shd w:val="clear" w:color="auto" w:fill="auto"/>
        <w:spacing w:lineRule="auto" w:line="240" w:before="0" w:after="0"/>
        <w:ind w:hanging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12"/>
        <w:shd w:val="clear" w:color="auto" w:fill="auto"/>
        <w:spacing w:lineRule="auto" w:line="240" w:before="0" w:after="0"/>
        <w:ind w:hanging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12"/>
        <w:shd w:val="clear" w:color="auto" w:fill="auto"/>
        <w:spacing w:lineRule="auto" w:line="240" w:before="0" w:after="0"/>
        <w:ind w:hanging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Изменения</w:t>
      </w:r>
    </w:p>
    <w:p>
      <w:pPr>
        <w:pStyle w:val="12"/>
        <w:shd w:val="clear" w:color="auto" w:fill="auto"/>
        <w:tabs>
          <w:tab w:val="clear" w:pos="708"/>
          <w:tab w:val="left" w:pos="5751" w:leader="underscore"/>
          <w:tab w:val="left" w:pos="7412" w:leader="underscore"/>
        </w:tabs>
        <w:spacing w:lineRule="auto" w:line="240" w:before="0" w:after="0"/>
        <w:ind w:hanging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Устав сельского поселения Пригородный сельсовет</w:t>
      </w:r>
    </w:p>
    <w:p>
      <w:pPr>
        <w:pStyle w:val="12"/>
        <w:shd w:val="clear" w:color="auto" w:fill="auto"/>
        <w:tabs>
          <w:tab w:val="clear" w:pos="708"/>
          <w:tab w:val="left" w:pos="4032" w:leader="underscore"/>
        </w:tabs>
        <w:spacing w:lineRule="auto" w:line="240" w:before="0" w:after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</w:t>
      </w:r>
      <w:r>
        <w:rPr>
          <w:color w:val="auto"/>
          <w:sz w:val="28"/>
          <w:szCs w:val="28"/>
        </w:rPr>
        <w:t>Усманского муниципального района Липецкой области</w:t>
      </w:r>
    </w:p>
    <w:p>
      <w:pPr>
        <w:pStyle w:val="12"/>
        <w:shd w:val="clear" w:color="auto" w:fill="auto"/>
        <w:spacing w:lineRule="auto" w:line="240" w:before="0" w:after="0"/>
        <w:ind w:hanging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Российской Федерации</w:t>
      </w:r>
    </w:p>
    <w:p>
      <w:pPr>
        <w:pStyle w:val="12"/>
        <w:shd w:val="clear" w:color="auto" w:fill="auto"/>
        <w:spacing w:lineRule="auto" w:line="240" w:before="0" w:after="0"/>
        <w:ind w:hang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12"/>
        <w:shd w:val="clear" w:color="auto" w:fill="auto"/>
        <w:spacing w:lineRule="auto" w:line="240"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12"/>
        <w:shd w:val="clear" w:color="auto" w:fill="auto"/>
        <w:spacing w:lineRule="auto" w:line="240" w:before="0" w:after="0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Приняты Советом депутатов сельского поселения</w:t>
      </w:r>
    </w:p>
    <w:p>
      <w:pPr>
        <w:pStyle w:val="12"/>
        <w:shd w:val="clear" w:color="auto" w:fill="auto"/>
        <w:tabs>
          <w:tab w:val="clear" w:pos="708"/>
          <w:tab w:val="left" w:pos="1844" w:leader="underscore"/>
          <w:tab w:val="left" w:pos="5122" w:leader="underscore"/>
        </w:tabs>
        <w:spacing w:lineRule="auto" w:line="240" w:before="0" w:after="0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Пригородный сельсовет Усманского муниципального</w:t>
      </w:r>
    </w:p>
    <w:p>
      <w:pPr>
        <w:pStyle w:val="12"/>
        <w:shd w:val="clear" w:color="auto" w:fill="auto"/>
        <w:tabs>
          <w:tab w:val="clear" w:pos="708"/>
          <w:tab w:val="left" w:pos="3284" w:leader="underscore"/>
          <w:tab w:val="left" w:pos="4388" w:leader="underscore"/>
        </w:tabs>
        <w:spacing w:lineRule="auto" w:line="240" w:before="0" w:after="0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района Липецкой области Российской Федерации</w:t>
      </w:r>
    </w:p>
    <w:p>
      <w:pPr>
        <w:pStyle w:val="12"/>
        <w:shd w:val="clear" w:color="auto" w:fill="auto"/>
        <w:tabs>
          <w:tab w:val="clear" w:pos="708"/>
          <w:tab w:val="left" w:pos="3284" w:leader="underscore"/>
          <w:tab w:val="left" w:pos="4388" w:leader="underscore"/>
        </w:tabs>
        <w:spacing w:lineRule="auto" w:line="240" w:before="0" w:after="0"/>
        <w:ind w:firstLine="709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решение от 12.09.2024 г. № 51/145</w:t>
      </w:r>
    </w:p>
    <w:p>
      <w:pPr>
        <w:pStyle w:val="12"/>
        <w:shd w:val="clear" w:color="auto" w:fill="auto"/>
        <w:spacing w:lineRule="auto" w:line="240"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12"/>
        <w:shd w:val="clear" w:color="auto" w:fill="auto"/>
        <w:spacing w:lineRule="auto" w:line="240"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12"/>
        <w:shd w:val="clear" w:color="auto" w:fill="auto"/>
        <w:spacing w:lineRule="auto" w:line="240"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Статья 1</w:t>
      </w:r>
    </w:p>
    <w:p>
      <w:pPr>
        <w:pStyle w:val="12"/>
        <w:shd w:val="clear" w:color="auto" w:fill="auto"/>
        <w:tabs>
          <w:tab w:val="clear" w:pos="708"/>
          <w:tab w:val="left" w:pos="8635" w:leader="underscore"/>
        </w:tabs>
        <w:spacing w:lineRule="auto" w:line="240"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Внести в Устав сельского поселения Пригородный сельсовет Усманского муниципального района Липецкой области Российской Федерации, принятый решением Совета депутатов сельского поселения Пригородный сельсовет Усманского муниципального района Липецкой области Российской Федерации от 18.05.2020г. № 5/10 следующие изменения:</w:t>
      </w:r>
    </w:p>
    <w:p>
      <w:pPr>
        <w:pStyle w:val="12"/>
        <w:shd w:val="clear" w:color="auto" w:fill="auto"/>
        <w:tabs>
          <w:tab w:val="clear" w:pos="708"/>
          <w:tab w:val="left" w:pos="8635" w:leader="underscore"/>
        </w:tabs>
        <w:spacing w:lineRule="auto" w:line="240" w:before="0" w:after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</w:t>
      </w:r>
      <w:r>
        <w:rPr>
          <w:color w:val="auto"/>
          <w:sz w:val="26"/>
          <w:szCs w:val="26"/>
        </w:rPr>
        <w:t xml:space="preserve">1) в части 1 статьи 11: </w:t>
      </w:r>
    </w:p>
    <w:p>
      <w:pPr>
        <w:pStyle w:val="12"/>
        <w:shd w:val="clear" w:color="auto" w:fill="auto"/>
        <w:tabs>
          <w:tab w:val="clear" w:pos="708"/>
          <w:tab w:val="left" w:pos="8635" w:leader="underscore"/>
        </w:tabs>
        <w:spacing w:lineRule="auto" w:line="240" w:before="0" w:after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а) пункт 12 изложить в следующей редакции:</w:t>
      </w:r>
    </w:p>
    <w:p>
      <w:pPr>
        <w:pStyle w:val="12"/>
        <w:shd w:val="clear" w:color="auto" w:fill="auto"/>
        <w:tabs>
          <w:tab w:val="clear" w:pos="708"/>
          <w:tab w:val="left" w:pos="8635" w:leader="underscore"/>
        </w:tabs>
        <w:spacing w:lineRule="auto" w:line="240" w:before="0" w:after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</w:t>
      </w:r>
      <w:r>
        <w:rPr>
          <w:rFonts w:eastAsia="Calibri"/>
          <w:color w:val="auto"/>
          <w:spacing w:val="0"/>
          <w:sz w:val="26"/>
          <w:szCs w:val="26"/>
        </w:rPr>
        <w:t>12) организация и осуществление мероприятий по работе с детьми и молодежью,</w:t>
      </w:r>
      <w:r>
        <w:rPr>
          <w:rFonts w:eastAsia="Calibri"/>
          <w:b/>
          <w:color w:val="auto"/>
          <w:spacing w:val="0"/>
          <w:sz w:val="26"/>
          <w:szCs w:val="26"/>
        </w:rPr>
        <w:t xml:space="preserve">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</w:t>
      </w:r>
      <w:r>
        <w:rPr>
          <w:rFonts w:eastAsia="Calibri"/>
          <w:color w:val="auto"/>
          <w:spacing w:val="0"/>
          <w:sz w:val="26"/>
          <w:szCs w:val="26"/>
        </w:rPr>
        <w:t>в сельском поселении;</w:t>
      </w:r>
      <w:r>
        <w:rPr>
          <w:color w:val="auto"/>
          <w:sz w:val="26"/>
          <w:szCs w:val="26"/>
        </w:rPr>
        <w:t>»;</w:t>
      </w:r>
    </w:p>
    <w:p>
      <w:pPr>
        <w:pStyle w:val="12"/>
        <w:shd w:val="clear" w:color="auto" w:fill="auto"/>
        <w:tabs>
          <w:tab w:val="clear" w:pos="708"/>
          <w:tab w:val="left" w:pos="8635" w:leader="underscore"/>
        </w:tabs>
        <w:spacing w:lineRule="auto" w:line="240" w:before="0" w:after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б) дополнить пунктом 22 следующего содержания:</w:t>
      </w:r>
    </w:p>
    <w:p>
      <w:pPr>
        <w:pStyle w:val="12"/>
        <w:shd w:val="clear" w:color="auto" w:fill="auto"/>
        <w:tabs>
          <w:tab w:val="clear" w:pos="708"/>
          <w:tab w:val="left" w:pos="8635" w:leader="underscore"/>
        </w:tabs>
        <w:spacing w:lineRule="auto" w:line="240" w:before="0" w:after="0"/>
        <w:ind w:firstLine="709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«22)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похозяйственных книгах.»;</w:t>
      </w:r>
    </w:p>
    <w:p>
      <w:pPr>
        <w:pStyle w:val="12"/>
        <w:shd w:val="clear" w:color="auto" w:fill="auto"/>
        <w:tabs>
          <w:tab w:val="clear" w:pos="708"/>
          <w:tab w:val="left" w:pos="8635" w:leader="underscore"/>
        </w:tabs>
        <w:spacing w:lineRule="auto" w:line="240" w:before="0" w:after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2) в части 1 статьи 13:</w:t>
      </w:r>
    </w:p>
    <w:p>
      <w:pPr>
        <w:pStyle w:val="12"/>
        <w:shd w:val="clear" w:color="auto" w:fill="auto"/>
        <w:tabs>
          <w:tab w:val="clear" w:pos="708"/>
          <w:tab w:val="left" w:pos="8635" w:leader="underscore"/>
        </w:tabs>
        <w:spacing w:lineRule="auto" w:line="240" w:before="0" w:after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а) пункт 9 изложить в следующей редакции:</w:t>
      </w:r>
    </w:p>
    <w:p>
      <w:pPr>
        <w:pStyle w:val="12"/>
        <w:shd w:val="clear" w:color="auto" w:fill="auto"/>
        <w:tabs>
          <w:tab w:val="clear" w:pos="708"/>
          <w:tab w:val="left" w:pos="8635" w:leader="underscore"/>
        </w:tabs>
        <w:spacing w:lineRule="auto" w:line="240" w:before="0" w:after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</w:t>
      </w:r>
      <w:r>
        <w:rPr>
          <w:color w:val="auto"/>
          <w:spacing w:val="0"/>
          <w:sz w:val="26"/>
          <w:szCs w:val="26"/>
        </w:rPr>
        <w:t xml:space="preserve">9) учреждение печатного средства массовой информации </w:t>
      </w:r>
      <w:r>
        <w:rPr>
          <w:b/>
          <w:color w:val="auto"/>
          <w:spacing w:val="0"/>
          <w:sz w:val="26"/>
          <w:szCs w:val="26"/>
        </w:rPr>
        <w:t>и (или) сетевого издания для обнародования муниципальных правовых актов, доведения до сведения жителей сельского поселения официальной информации;</w:t>
      </w:r>
      <w:r>
        <w:rPr>
          <w:color w:val="auto"/>
          <w:sz w:val="26"/>
          <w:szCs w:val="26"/>
        </w:rPr>
        <w:t>»;</w:t>
      </w:r>
    </w:p>
    <w:p>
      <w:pPr>
        <w:pStyle w:val="12"/>
        <w:shd w:val="clear" w:color="auto" w:fill="auto"/>
        <w:tabs>
          <w:tab w:val="clear" w:pos="708"/>
          <w:tab w:val="left" w:pos="8635" w:leader="underscore"/>
        </w:tabs>
        <w:spacing w:lineRule="auto" w:line="240" w:before="0" w:after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б) пункт 10 изложить в следующей редакции:</w:t>
      </w:r>
    </w:p>
    <w:p>
      <w:pPr>
        <w:pStyle w:val="12"/>
        <w:shd w:val="clear" w:color="auto" w:fill="auto"/>
        <w:tabs>
          <w:tab w:val="clear" w:pos="708"/>
          <w:tab w:val="left" w:pos="8635" w:leader="underscore"/>
        </w:tabs>
        <w:spacing w:lineRule="auto" w:line="240" w:before="0" w:after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«10) осуществление международных и внешнеэкономических связей в соответствии с </w:t>
      </w:r>
      <w:r>
        <w:rPr>
          <w:b/>
          <w:color w:val="auto"/>
          <w:sz w:val="26"/>
          <w:szCs w:val="26"/>
        </w:rPr>
        <w:t>Федеральным законом от 06.10.2023 № 131-ФЗ «Об общих принципах организации местного самоуправления в Российской Федерации»</w:t>
      </w:r>
      <w:r>
        <w:rPr>
          <w:color w:val="auto"/>
          <w:sz w:val="26"/>
          <w:szCs w:val="26"/>
        </w:rPr>
        <w:t>;»;</w:t>
      </w:r>
    </w:p>
    <w:p>
      <w:pPr>
        <w:pStyle w:val="12"/>
        <w:shd w:val="clear" w:color="auto" w:fill="auto"/>
        <w:tabs>
          <w:tab w:val="clear" w:pos="708"/>
          <w:tab w:val="left" w:pos="8635" w:leader="underscore"/>
        </w:tabs>
        <w:spacing w:lineRule="auto" w:line="240" w:before="0" w:after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3) часть 12 статьи 16 изложить в следующей редакции:</w:t>
      </w:r>
    </w:p>
    <w:p>
      <w:pPr>
        <w:pStyle w:val="Normal"/>
        <w:tabs>
          <w:tab w:val="clear" w:pos="708"/>
          <w:tab w:val="left" w:pos="3828" w:leader="none"/>
        </w:tabs>
        <w:ind w:firstLine="709"/>
        <w:jc w:val="both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cs="Times New Roman" w:ascii="Times New Roman" w:hAnsi="Times New Roman"/>
          <w:color w:val="auto"/>
          <w:sz w:val="26"/>
          <w:szCs w:val="26"/>
        </w:rPr>
        <w:t>«</w:t>
      </w:r>
      <w:r>
        <w:rPr>
          <w:rFonts w:eastAsia="Times New Roman" w:cs="Times New Roman" w:ascii="Times New Roman" w:hAnsi="Times New Roman"/>
          <w:color w:val="auto"/>
          <w:sz w:val="26"/>
          <w:szCs w:val="26"/>
        </w:rPr>
        <w:t xml:space="preserve">12. В случае если местный референдум не назначен Советом депутатов сельского поселения в установленные сроки, референдум назначается судом на основании обращения граждан, избирательных объединений, главы сельского поселения, органов государственной власти Липецкой области, избирательной комиссии Липецкой области или прокурора. </w:t>
      </w:r>
    </w:p>
    <w:p>
      <w:pPr>
        <w:pStyle w:val="12"/>
        <w:shd w:val="clear" w:color="auto" w:fill="auto"/>
        <w:tabs>
          <w:tab w:val="clear" w:pos="708"/>
          <w:tab w:val="left" w:pos="8635" w:leader="underscore"/>
        </w:tabs>
        <w:spacing w:lineRule="auto" w:line="240" w:before="0" w:after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pacing w:val="0"/>
          <w:sz w:val="26"/>
          <w:szCs w:val="26"/>
        </w:rPr>
        <w:t xml:space="preserve">Назначенный судом местный референдум организуется </w:t>
      </w:r>
      <w:r>
        <w:rPr>
          <w:rFonts w:eastAsia="Calibri"/>
          <w:b/>
          <w:color w:val="auto"/>
          <w:spacing w:val="0"/>
          <w:sz w:val="26"/>
          <w:szCs w:val="26"/>
        </w:rPr>
        <w:t>соответствующей комиссией референдума</w:t>
      </w:r>
      <w:r>
        <w:rPr>
          <w:color w:val="auto"/>
          <w:spacing w:val="0"/>
          <w:sz w:val="26"/>
          <w:szCs w:val="26"/>
        </w:rPr>
        <w:t>, а обеспечение его проведения осуществляется исполнительным органом государственной власти Липецкой области или иным органом, на который судом возложено обеспечение проведения местного референдума.</w:t>
      </w:r>
      <w:r>
        <w:rPr>
          <w:color w:val="auto"/>
          <w:sz w:val="26"/>
          <w:szCs w:val="26"/>
        </w:rPr>
        <w:t>»;</w:t>
      </w:r>
    </w:p>
    <w:p>
      <w:pPr>
        <w:pStyle w:val="12"/>
        <w:shd w:val="clear" w:color="auto" w:fill="auto"/>
        <w:tabs>
          <w:tab w:val="clear" w:pos="708"/>
          <w:tab w:val="left" w:pos="8635" w:leader="underscore"/>
        </w:tabs>
        <w:spacing w:lineRule="auto" w:line="240" w:before="0" w:after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4) абзац второй части 5 статьи 23</w:t>
      </w:r>
      <w:r>
        <w:rPr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изложить в следующей редакции:</w:t>
      </w:r>
    </w:p>
    <w:p>
      <w:pPr>
        <w:pStyle w:val="12"/>
        <w:shd w:val="clear" w:color="auto" w:fill="auto"/>
        <w:tabs>
          <w:tab w:val="clear" w:pos="708"/>
          <w:tab w:val="left" w:pos="8635" w:leader="underscore"/>
        </w:tabs>
        <w:spacing w:lineRule="auto" w:line="240" w:before="0" w:after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«Полномочия старшего сельского населенного пункта прекращаются досрочно по решению Совета депутатов сельского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</w:t>
      </w:r>
      <w:r>
        <w:rPr>
          <w:b/>
          <w:color w:val="auto"/>
          <w:sz w:val="26"/>
          <w:szCs w:val="26"/>
        </w:rPr>
        <w:t>пунктами 1 - 7 и 9.2</w:t>
      </w:r>
      <w:r>
        <w:rPr>
          <w:color w:val="auto"/>
          <w:sz w:val="26"/>
          <w:szCs w:val="26"/>
        </w:rPr>
        <w:t xml:space="preserve"> части 10 статьи 40 Федерального закона от 06.10.2003 № 131-ФЗ «Об общих принципах организации местного самоуправления в Российской Федерации».»;</w:t>
      </w:r>
    </w:p>
    <w:p>
      <w:pPr>
        <w:pStyle w:val="12"/>
        <w:shd w:val="clear" w:color="auto" w:fill="auto"/>
        <w:tabs>
          <w:tab w:val="clear" w:pos="708"/>
          <w:tab w:val="left" w:pos="8635" w:leader="underscore"/>
        </w:tabs>
        <w:spacing w:lineRule="auto" w:line="240" w:before="0" w:after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5) часть 13 статьи 34 дополнить пунктом 12.1 следующего содержания:</w:t>
      </w:r>
    </w:p>
    <w:p>
      <w:pPr>
        <w:pStyle w:val="12"/>
        <w:shd w:val="clear" w:color="auto" w:fill="auto"/>
        <w:tabs>
          <w:tab w:val="clear" w:pos="708"/>
          <w:tab w:val="left" w:pos="8635" w:leader="underscore"/>
        </w:tabs>
        <w:spacing w:lineRule="auto" w:line="240" w:before="0" w:after="0"/>
        <w:ind w:firstLine="709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«12.1) приобретения им статуса иностранного агента;»;</w:t>
      </w:r>
    </w:p>
    <w:p>
      <w:pPr>
        <w:pStyle w:val="12"/>
        <w:shd w:val="clear" w:color="auto" w:fill="auto"/>
        <w:tabs>
          <w:tab w:val="clear" w:pos="708"/>
          <w:tab w:val="left" w:pos="8635" w:leader="underscore"/>
        </w:tabs>
        <w:spacing w:lineRule="auto" w:line="240" w:before="0" w:after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6) подпункты «а» и «б» пункта 2 части 16 статьи 35 изложить в следующей редакции:</w:t>
      </w:r>
    </w:p>
    <w:p>
      <w:pPr>
        <w:pStyle w:val="Normal"/>
        <w:tabs>
          <w:tab w:val="clear" w:pos="708"/>
          <w:tab w:val="left" w:pos="3828" w:leader="none"/>
        </w:tabs>
        <w:ind w:firstLine="709"/>
        <w:jc w:val="both"/>
        <w:rPr>
          <w:rFonts w:ascii="Times New Roman" w:hAnsi="Times New Roman" w:eastAsia="Times New Roman" w:cs="Times New Roman"/>
          <w:color w:val="auto"/>
          <w:sz w:val="26"/>
          <w:szCs w:val="26"/>
        </w:rPr>
      </w:pPr>
      <w:r>
        <w:rPr>
          <w:rFonts w:cs="Times New Roman" w:ascii="Times New Roman" w:hAnsi="Times New Roman"/>
          <w:color w:val="auto"/>
          <w:sz w:val="26"/>
          <w:szCs w:val="26"/>
        </w:rPr>
        <w:t>«</w:t>
      </w:r>
      <w:r>
        <w:rPr>
          <w:rFonts w:eastAsia="Times New Roman" w:cs="Times New Roman" w:ascii="Times New Roman" w:hAnsi="Times New Roman"/>
          <w:color w:val="auto"/>
          <w:sz w:val="26"/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>
      <w:pPr>
        <w:pStyle w:val="12"/>
        <w:shd w:val="clear" w:color="auto" w:fill="auto"/>
        <w:tabs>
          <w:tab w:val="clear" w:pos="708"/>
          <w:tab w:val="left" w:pos="8635" w:leader="underscore"/>
        </w:tabs>
        <w:spacing w:lineRule="auto" w:line="240" w:before="0" w:after="0"/>
        <w:ind w:firstLine="709"/>
        <w:jc w:val="both"/>
        <w:rPr>
          <w:b/>
          <w:color w:val="auto"/>
          <w:sz w:val="26"/>
          <w:szCs w:val="26"/>
        </w:rPr>
      </w:pPr>
      <w:r>
        <w:rPr>
          <w:color w:val="auto"/>
          <w:spacing w:val="0"/>
          <w:sz w:val="26"/>
          <w:szCs w:val="26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Липецкой области в порядке, установленном законом Липецкой области;</w:t>
      </w:r>
      <w:r>
        <w:rPr>
          <w:color w:val="auto"/>
          <w:sz w:val="26"/>
          <w:szCs w:val="26"/>
        </w:rPr>
        <w:t>»;</w:t>
      </w:r>
    </w:p>
    <w:p>
      <w:pPr>
        <w:pStyle w:val="12"/>
        <w:shd w:val="clear" w:color="auto" w:fill="auto"/>
        <w:tabs>
          <w:tab w:val="clear" w:pos="708"/>
          <w:tab w:val="left" w:pos="8635" w:leader="underscore"/>
        </w:tabs>
        <w:spacing w:lineRule="auto" w:line="240" w:before="0" w:after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7) в части 1 статьи 37: </w:t>
      </w:r>
    </w:p>
    <w:p>
      <w:pPr>
        <w:pStyle w:val="12"/>
        <w:shd w:val="clear" w:color="auto" w:fill="auto"/>
        <w:tabs>
          <w:tab w:val="clear" w:pos="708"/>
          <w:tab w:val="left" w:pos="8635" w:leader="underscore"/>
        </w:tabs>
        <w:spacing w:lineRule="auto" w:line="240" w:before="0" w:after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а) пункт 20 изложить в следующей редакции:</w:t>
      </w:r>
    </w:p>
    <w:p>
      <w:pPr>
        <w:pStyle w:val="12"/>
        <w:shd w:val="clear" w:color="auto" w:fill="auto"/>
        <w:tabs>
          <w:tab w:val="clear" w:pos="708"/>
          <w:tab w:val="left" w:pos="8635" w:leader="underscore"/>
        </w:tabs>
        <w:spacing w:lineRule="auto" w:line="240" w:before="0" w:after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</w:t>
      </w:r>
      <w:r>
        <w:rPr>
          <w:rFonts w:eastAsia="Calibri"/>
          <w:color w:val="auto"/>
          <w:spacing w:val="0"/>
          <w:sz w:val="26"/>
          <w:szCs w:val="26"/>
        </w:rPr>
        <w:t>20) организация и осуществление мероприятий по работе с детьми и молодежью,</w:t>
      </w:r>
      <w:r>
        <w:rPr>
          <w:rFonts w:eastAsia="Calibri"/>
          <w:b/>
          <w:color w:val="auto"/>
          <w:spacing w:val="0"/>
          <w:sz w:val="26"/>
          <w:szCs w:val="26"/>
        </w:rPr>
        <w:t xml:space="preserve">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</w:t>
      </w:r>
      <w:r>
        <w:rPr>
          <w:rFonts w:eastAsia="Calibri"/>
          <w:color w:val="auto"/>
          <w:spacing w:val="0"/>
          <w:sz w:val="26"/>
          <w:szCs w:val="26"/>
        </w:rPr>
        <w:t>в сельском поселении;</w:t>
      </w:r>
      <w:r>
        <w:rPr>
          <w:color w:val="auto"/>
          <w:sz w:val="26"/>
          <w:szCs w:val="26"/>
        </w:rPr>
        <w:t>»;</w:t>
      </w:r>
    </w:p>
    <w:p>
      <w:pPr>
        <w:pStyle w:val="12"/>
        <w:shd w:val="clear" w:color="auto" w:fill="auto"/>
        <w:tabs>
          <w:tab w:val="clear" w:pos="708"/>
          <w:tab w:val="left" w:pos="8635" w:leader="underscore"/>
        </w:tabs>
        <w:spacing w:lineRule="auto" w:line="240" w:before="0" w:after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б) дополнить пунктом 28 следующего содержания:</w:t>
      </w:r>
    </w:p>
    <w:p>
      <w:pPr>
        <w:pStyle w:val="12"/>
        <w:shd w:val="clear" w:color="auto" w:fill="auto"/>
        <w:tabs>
          <w:tab w:val="clear" w:pos="708"/>
          <w:tab w:val="left" w:pos="8635" w:leader="underscore"/>
        </w:tabs>
        <w:spacing w:lineRule="auto" w:line="240" w:before="0" w:after="0"/>
        <w:ind w:firstLine="709"/>
        <w:jc w:val="both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«28) осуществление учета личных подсобных хозяйств, которые ведут граждане в соответствии с Федеральным законом от 07.07.2003 № 112-ФЗ «О личном подсобном хозяйстве», в похозяйственных книгах.»;</w:t>
      </w:r>
    </w:p>
    <w:p>
      <w:pPr>
        <w:pStyle w:val="12"/>
        <w:shd w:val="clear" w:color="auto" w:fill="auto"/>
        <w:tabs>
          <w:tab w:val="clear" w:pos="708"/>
          <w:tab w:val="left" w:pos="8635" w:leader="underscore"/>
        </w:tabs>
        <w:spacing w:lineRule="auto" w:line="240" w:before="0" w:after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8) в статье 44:</w:t>
      </w:r>
    </w:p>
    <w:p>
      <w:pPr>
        <w:pStyle w:val="12"/>
        <w:shd w:val="clear" w:color="auto" w:fill="auto"/>
        <w:tabs>
          <w:tab w:val="clear" w:pos="708"/>
          <w:tab w:val="left" w:pos="8635" w:leader="underscore"/>
        </w:tabs>
        <w:spacing w:lineRule="auto" w:line="240" w:before="0" w:after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а) часть 3 изложить в следующей редакции:</w:t>
      </w:r>
    </w:p>
    <w:p>
      <w:pPr>
        <w:pStyle w:val="12"/>
        <w:shd w:val="clear" w:color="auto" w:fill="auto"/>
        <w:tabs>
          <w:tab w:val="clear" w:pos="708"/>
          <w:tab w:val="left" w:pos="8635" w:leader="underscore"/>
        </w:tabs>
        <w:spacing w:lineRule="auto" w:line="240" w:before="0" w:after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</w:t>
      </w:r>
      <w:r>
        <w:rPr>
          <w:sz w:val="26"/>
          <w:szCs w:val="26"/>
        </w:rPr>
        <w:t xml:space="preserve">3. Принятые Советом депутатов сельского поселения нормативные правовые акты направляются главе сельского поселения для подписания и </w:t>
      </w:r>
      <w:r>
        <w:rPr>
          <w:b/>
          <w:sz w:val="26"/>
          <w:szCs w:val="26"/>
        </w:rPr>
        <w:t>официального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опубликования (обнародования)</w:t>
      </w:r>
      <w:r>
        <w:rPr>
          <w:sz w:val="26"/>
          <w:szCs w:val="26"/>
        </w:rPr>
        <w:t xml:space="preserve"> в течение 10 дней. Глава сельского поселения в течение 5 дней подписывает нормативные правовые акты.</w:t>
      </w:r>
      <w:r>
        <w:rPr>
          <w:color w:val="auto"/>
          <w:sz w:val="26"/>
          <w:szCs w:val="26"/>
        </w:rPr>
        <w:t>»;</w:t>
      </w:r>
    </w:p>
    <w:p>
      <w:pPr>
        <w:pStyle w:val="12"/>
        <w:shd w:val="clear" w:color="auto" w:fill="auto"/>
        <w:tabs>
          <w:tab w:val="clear" w:pos="708"/>
          <w:tab w:val="left" w:pos="8635" w:leader="underscore"/>
        </w:tabs>
        <w:spacing w:lineRule="auto" w:line="240" w:before="0" w:after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б) часть 4 изложить в следующей редакции: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«4. Глава сельского поселения имеет право отклонить нормативный правовой акт, принятый Советом депутатов сельского поселения. В этом случае указанный нормативный правовой акт в течение 10 дней возвращается в Совет депутатов сельского поселения с мотивированным обоснованием его отклонения либо с предложениями о внесении в него изменений и дополнений.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Если глава сельского поселения отклонит нормативный правовой акт, то указанный нормативный правовой акт вновь рассматривается Советом депутатов сельского поселения.</w:t>
      </w:r>
    </w:p>
    <w:p>
      <w:pPr>
        <w:pStyle w:val="NormalWeb"/>
        <w:spacing w:beforeAutospacing="0" w:before="0" w:afterAutospacing="0"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Если при повторном рассмотрении указанный нормативный правовой акт будет одобрен в ранее принятой редакции не менее чем двумя третями голосов от установленной численности депутатов Совета депутатов сельского поселения, он подлежит подписанию главой сельского поселения в течение семи дней и </w:t>
      </w:r>
      <w:r>
        <w:rPr>
          <w:b/>
          <w:color w:val="000000"/>
          <w:sz w:val="26"/>
          <w:szCs w:val="26"/>
        </w:rPr>
        <w:t>официальному опубликованию (обнародованию)</w:t>
      </w:r>
      <w:r>
        <w:rPr>
          <w:color w:val="000000"/>
          <w:sz w:val="26"/>
          <w:szCs w:val="26"/>
        </w:rPr>
        <w:t>.»;</w:t>
      </w:r>
    </w:p>
    <w:p>
      <w:pPr>
        <w:pStyle w:val="12"/>
        <w:shd w:val="clear" w:color="auto" w:fill="auto"/>
        <w:tabs>
          <w:tab w:val="clear" w:pos="708"/>
          <w:tab w:val="left" w:pos="8635" w:leader="underscore"/>
        </w:tabs>
        <w:spacing w:lineRule="auto" w:line="240" w:before="0" w:after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в) часть 8 изложить в следующей редакции:</w:t>
      </w:r>
    </w:p>
    <w:p>
      <w:pPr>
        <w:pStyle w:val="12"/>
        <w:shd w:val="clear" w:color="auto" w:fill="auto"/>
        <w:tabs>
          <w:tab w:val="clear" w:pos="708"/>
          <w:tab w:val="left" w:pos="8635" w:leader="underscore"/>
        </w:tabs>
        <w:spacing w:lineRule="auto" w:line="240" w:before="0" w:after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«8. Муниципальные нормативные правовые акты, затрагивающие права, свободы и обязанности человека и гражданина, </w:t>
      </w:r>
      <w:r>
        <w:rPr>
          <w:b/>
          <w:color w:val="auto"/>
          <w:sz w:val="26"/>
          <w:szCs w:val="26"/>
        </w:rPr>
        <w:t>муниципальные нормативные правовые акты,</w:t>
      </w:r>
      <w:r>
        <w:rPr>
          <w:color w:val="auto"/>
          <w:sz w:val="26"/>
          <w:szCs w:val="26"/>
        </w:rPr>
        <w:t xml:space="preserve"> 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</w:t>
      </w:r>
      <w:r>
        <w:rPr>
          <w:b/>
          <w:color w:val="auto"/>
          <w:sz w:val="26"/>
          <w:szCs w:val="26"/>
        </w:rPr>
        <w:t>официального</w:t>
      </w:r>
      <w:r>
        <w:rPr>
          <w:color w:val="auto"/>
          <w:sz w:val="26"/>
          <w:szCs w:val="26"/>
        </w:rPr>
        <w:t xml:space="preserve"> </w:t>
      </w:r>
      <w:r>
        <w:rPr>
          <w:b/>
          <w:color w:val="auto"/>
          <w:sz w:val="26"/>
          <w:szCs w:val="26"/>
        </w:rPr>
        <w:t>обнародования.</w:t>
      </w:r>
      <w:r>
        <w:rPr>
          <w:color w:val="auto"/>
          <w:sz w:val="26"/>
          <w:szCs w:val="26"/>
        </w:rPr>
        <w:t>»;</w:t>
      </w:r>
    </w:p>
    <w:p>
      <w:pPr>
        <w:pStyle w:val="12"/>
        <w:shd w:val="clear" w:color="auto" w:fill="auto"/>
        <w:tabs>
          <w:tab w:val="clear" w:pos="708"/>
          <w:tab w:val="left" w:pos="8635" w:leader="underscore"/>
        </w:tabs>
        <w:spacing w:lineRule="auto" w:line="240" w:before="0" w:after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г) часть 9 изложить в следующей редакции:</w:t>
      </w:r>
    </w:p>
    <w:p>
      <w:pPr>
        <w:pStyle w:val="Normal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color w:val="auto"/>
          <w:sz w:val="26"/>
          <w:szCs w:val="26"/>
        </w:rPr>
        <w:t xml:space="preserve">«9. </w:t>
      </w:r>
      <w:r>
        <w:rPr>
          <w:rFonts w:cs="Times New Roman" w:ascii="Times New Roman" w:hAnsi="Times New Roman"/>
          <w:b/>
          <w:color w:val="auto"/>
          <w:sz w:val="26"/>
          <w:szCs w:val="26"/>
        </w:rPr>
        <w:t>Официальное</w:t>
      </w:r>
      <w:r>
        <w:rPr>
          <w:rFonts w:cs="Times New Roman" w:ascii="Times New Roman" w:hAnsi="Times New Roman"/>
          <w:color w:val="auto"/>
          <w:sz w:val="26"/>
          <w:szCs w:val="26"/>
        </w:rPr>
        <w:t xml:space="preserve"> </w:t>
      </w:r>
      <w:r>
        <w:rPr>
          <w:rFonts w:cs="Times New Roman" w:ascii="Times New Roman" w:hAnsi="Times New Roman"/>
          <w:b/>
          <w:color w:val="auto"/>
          <w:sz w:val="26"/>
          <w:szCs w:val="26"/>
        </w:rPr>
        <w:t>опубликование (обнародование)</w:t>
      </w:r>
      <w:r>
        <w:rPr>
          <w:rFonts w:cs="Times New Roman" w:ascii="Times New Roman" w:hAnsi="Times New Roman"/>
          <w:color w:val="auto"/>
          <w:sz w:val="26"/>
          <w:szCs w:val="26"/>
        </w:rPr>
        <w:t xml:space="preserve"> муниципальных правовых актов, </w:t>
      </w:r>
      <w:r>
        <w:rPr>
          <w:rFonts w:cs="Times New Roman" w:ascii="Times New Roman" w:hAnsi="Times New Roman"/>
          <w:b/>
          <w:color w:val="auto"/>
          <w:sz w:val="26"/>
          <w:szCs w:val="26"/>
        </w:rPr>
        <w:t>в том числе</w:t>
      </w:r>
      <w:r>
        <w:rPr>
          <w:rFonts w:cs="Times New Roman" w:ascii="Times New Roman" w:hAnsi="Times New Roman"/>
          <w:color w:val="auto"/>
          <w:sz w:val="26"/>
          <w:szCs w:val="26"/>
        </w:rPr>
        <w:t xml:space="preserve"> соглашений, заключаемых между органами местного самоуправления, за исключением муниципальных правовых актов или их отдельных положений, содержащих сведения, распространение которых ограничено федеральным законом, осуществляется в 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сетевом издании «Новая жизнь 48» с доменным именем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en-US"/>
        </w:rPr>
        <w:t>NEWLIFE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48.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  <w:lang w:val="en-US"/>
        </w:rPr>
        <w:t>RU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в информационно-телекоммуникационной сети "Интернет" зарегистрированным Федеральной службой по надзору в сфере связи, информационных технологий и массовых коммуникаций 10.06.2024г., регистрационный номер: Эл N ФС77-87571.</w:t>
      </w:r>
    </w:p>
    <w:p>
      <w:pPr>
        <w:pStyle w:val="12"/>
        <w:shd w:val="clear" w:color="auto" w:fill="auto"/>
        <w:tabs>
          <w:tab w:val="clear" w:pos="708"/>
          <w:tab w:val="left" w:pos="8635" w:leader="underscore"/>
        </w:tabs>
        <w:spacing w:lineRule="auto" w:line="240" w:before="0" w:after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Муниципальные правовые акты дополнительно направляются для их размещения в сетевом издании - портал Министерства юстиции Российской Федерации «Нормативные правовые акты в Российской Федерации» Эл № ФС77-72471 от 05.03.2018 (http://pravo-minjust.ru, http://право-минюст.рф). В случае размещения полного текста муниципального правового акта в указанном сетевом издании объемные графические и табличные приложения к нему в печатном виде могут не приводиться.»;</w:t>
      </w:r>
    </w:p>
    <w:p>
      <w:pPr>
        <w:pStyle w:val="12"/>
        <w:shd w:val="clear" w:color="auto" w:fill="auto"/>
        <w:tabs>
          <w:tab w:val="clear" w:pos="708"/>
          <w:tab w:val="left" w:pos="8635" w:leader="underscore"/>
        </w:tabs>
        <w:spacing w:lineRule="auto" w:line="240" w:before="0" w:after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9) часть 2 статьи 62 дополнить пунктами 6 и 7 следующего содержания:</w:t>
      </w:r>
    </w:p>
    <w:p>
      <w:pPr>
        <w:pStyle w:val="12"/>
        <w:shd w:val="clear" w:color="auto" w:fill="auto"/>
        <w:tabs>
          <w:tab w:val="clear" w:pos="708"/>
          <w:tab w:val="left" w:pos="8635" w:leader="underscore"/>
        </w:tabs>
        <w:spacing w:lineRule="auto" w:line="240" w:before="0" w:after="0"/>
        <w:ind w:firstLine="709"/>
        <w:jc w:val="both"/>
        <w:rPr>
          <w:b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«</w:t>
      </w:r>
      <w:r>
        <w:rPr>
          <w:b/>
          <w:color w:val="auto"/>
          <w:sz w:val="26"/>
          <w:szCs w:val="26"/>
        </w:rPr>
        <w:t>6) приобретение им статуса иностранного агента;</w:t>
      </w:r>
    </w:p>
    <w:p>
      <w:pPr>
        <w:pStyle w:val="12"/>
        <w:shd w:val="clear" w:color="auto" w:fill="auto"/>
        <w:tabs>
          <w:tab w:val="clear" w:pos="708"/>
          <w:tab w:val="left" w:pos="8635" w:leader="underscore"/>
        </w:tabs>
        <w:spacing w:lineRule="auto" w:line="240" w:before="0" w:after="0"/>
        <w:ind w:firstLine="709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  </w:t>
      </w:r>
      <w:r>
        <w:rPr>
          <w:b/>
          <w:color w:val="auto"/>
          <w:sz w:val="26"/>
          <w:szCs w:val="26"/>
        </w:rPr>
        <w:t xml:space="preserve">7) </w:t>
      </w:r>
      <w:r>
        <w:rPr>
          <w:b/>
          <w:color w:val="auto"/>
          <w:spacing w:val="0"/>
          <w:sz w:val="26"/>
          <w:szCs w:val="26"/>
        </w:rPr>
        <w:t>систематическое недостижение показателей для оценки эффективности деятельности органов местного самоуправления.</w:t>
      </w:r>
      <w:r>
        <w:rPr>
          <w:color w:val="auto"/>
          <w:sz w:val="26"/>
          <w:szCs w:val="26"/>
        </w:rPr>
        <w:t>».</w:t>
      </w:r>
    </w:p>
    <w:p>
      <w:pPr>
        <w:pStyle w:val="12"/>
        <w:shd w:val="clear" w:color="auto" w:fill="auto"/>
        <w:tabs>
          <w:tab w:val="clear" w:pos="708"/>
          <w:tab w:val="left" w:pos="8635" w:leader="underscore"/>
        </w:tabs>
        <w:spacing w:lineRule="auto" w:line="240" w:before="0" w:after="0"/>
        <w:ind w:hanging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</w:r>
    </w:p>
    <w:p>
      <w:pPr>
        <w:pStyle w:val="12"/>
        <w:shd w:val="clear" w:color="auto" w:fill="auto"/>
        <w:tabs>
          <w:tab w:val="clear" w:pos="708"/>
          <w:tab w:val="left" w:pos="8635" w:leader="underscore"/>
        </w:tabs>
        <w:spacing w:lineRule="auto" w:line="240" w:before="0" w:after="0"/>
        <w:ind w:hanging="0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Статья 2</w:t>
      </w:r>
    </w:p>
    <w:p>
      <w:pPr>
        <w:pStyle w:val="12"/>
        <w:shd w:val="clear" w:color="auto" w:fill="auto"/>
        <w:spacing w:lineRule="auto" w:line="240" w:before="0" w:after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Настоящие Изменения подлежат государственной регистрации и вступают в силу после их </w:t>
      </w:r>
      <w:r>
        <w:rPr>
          <w:b/>
          <w:color w:val="auto"/>
          <w:sz w:val="26"/>
          <w:szCs w:val="26"/>
        </w:rPr>
        <w:t>официального опубликования (обнародования).</w:t>
      </w:r>
    </w:p>
    <w:p>
      <w:pPr>
        <w:pStyle w:val="12"/>
        <w:shd w:val="clear" w:color="auto" w:fill="auto"/>
        <w:tabs>
          <w:tab w:val="clear" w:pos="708"/>
          <w:tab w:val="left" w:pos="8635" w:leader="underscore"/>
        </w:tabs>
        <w:spacing w:lineRule="auto" w:line="240"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12"/>
        <w:shd w:val="clear" w:color="auto" w:fill="auto"/>
        <w:tabs>
          <w:tab w:val="clear" w:pos="708"/>
          <w:tab w:val="left" w:pos="8635" w:leader="underscore"/>
        </w:tabs>
        <w:spacing w:lineRule="auto" w:line="240"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12"/>
        <w:shd w:val="clear" w:color="auto" w:fill="auto"/>
        <w:tabs>
          <w:tab w:val="clear" w:pos="708"/>
          <w:tab w:val="left" w:pos="8635" w:leader="underscore"/>
        </w:tabs>
        <w:spacing w:lineRule="auto" w:line="240" w:before="0" w:after="0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12"/>
        <w:shd w:val="clear" w:color="auto" w:fill="auto"/>
        <w:spacing w:lineRule="auto" w:line="240" w:before="0" w:after="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</w:p>
    <w:p>
      <w:pPr>
        <w:pStyle w:val="12"/>
        <w:shd w:val="clear" w:color="auto" w:fill="auto"/>
        <w:spacing w:lineRule="auto" w:line="240" w:before="0" w:after="0"/>
        <w:ind w:hang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Глава сельского поселения</w:t>
      </w:r>
    </w:p>
    <w:p>
      <w:pPr>
        <w:pStyle w:val="12"/>
        <w:shd w:val="clear" w:color="auto" w:fill="auto"/>
        <w:tabs>
          <w:tab w:val="clear" w:pos="708"/>
          <w:tab w:val="left" w:pos="2410" w:leader="underscore"/>
        </w:tabs>
        <w:spacing w:lineRule="auto" w:line="240" w:before="0" w:after="0"/>
        <w:ind w:hang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Пригородный  сельсовет</w:t>
      </w:r>
    </w:p>
    <w:p>
      <w:pPr>
        <w:pStyle w:val="12"/>
        <w:shd w:val="clear" w:color="auto" w:fill="auto"/>
        <w:tabs>
          <w:tab w:val="clear" w:pos="708"/>
          <w:tab w:val="left" w:pos="2266" w:leader="underscore"/>
        </w:tabs>
        <w:spacing w:lineRule="auto" w:line="240" w:before="0" w:after="0"/>
        <w:ind w:hang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Усманского муниципального района                               Н.И.Зубкова</w:t>
      </w:r>
    </w:p>
    <w:p>
      <w:pPr>
        <w:pStyle w:val="12"/>
        <w:shd w:val="clear" w:color="auto" w:fill="auto"/>
        <w:tabs>
          <w:tab w:val="clear" w:pos="708"/>
          <w:tab w:val="left" w:pos="2266" w:leader="underscore"/>
        </w:tabs>
        <w:spacing w:lineRule="auto" w:line="240" w:before="0" w:after="0"/>
        <w:ind w:hanging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  </w:t>
      </w:r>
    </w:p>
    <w:p>
      <w:pPr>
        <w:pStyle w:val="12"/>
        <w:shd w:val="clear" w:color="auto" w:fill="auto"/>
        <w:tabs>
          <w:tab w:val="clear" w:pos="708"/>
          <w:tab w:val="left" w:pos="2266" w:leader="underscore"/>
        </w:tabs>
        <w:spacing w:lineRule="auto" w:line="240" w:before="0" w:after="0"/>
        <w:ind w:hanging="0"/>
        <w:jc w:val="center"/>
        <w:rPr>
          <w:b/>
          <w:caps/>
          <w:color w:val="auto"/>
          <w:spacing w:val="0"/>
          <w:sz w:val="28"/>
          <w:szCs w:val="28"/>
        </w:rPr>
      </w:pPr>
      <w:r>
        <w:rPr>
          <w:b/>
          <w:caps/>
          <w:color w:val="auto"/>
          <w:spacing w:val="0"/>
          <w:sz w:val="28"/>
          <w:szCs w:val="28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134" w:right="567" w:gutter="0" w:header="0" w:top="567" w:footer="0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ourier New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186053193"/>
    </w:sdtPr>
    <w:sdtContent>
      <w:p>
        <w:pPr>
          <w:pStyle w:val="Header"/>
          <w:jc w:val="center"/>
          <w:rPr/>
        </w:pPr>
        <w:r>
          <w:rPr/>
        </w:r>
      </w:p>
      <w:p>
        <w:pPr>
          <w:pStyle w:val="Header"/>
          <w:rPr/>
        </w:pPr>
        <w:r>
          <w:rPr/>
        </w:r>
      </w:p>
    </w:sdtContent>
  </w:sdt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751320128"/>
    </w:sdtPr>
    <w:sdtContent>
      <w:p>
        <w:pPr>
          <w:pStyle w:val="Header"/>
          <w:jc w:val="center"/>
          <w:rPr>
            <w:rFonts w:ascii="Times New Roman" w:hAnsi="Times New Roman" w:cs="Times New Roman"/>
          </w:rPr>
        </w:pPr>
        <w:r>
          <w:rPr>
            <w:rFonts w:cs="Times New Roman" w:ascii="Times New Roman" w:hAnsi="Times New Roman"/>
          </w:rPr>
        </w:r>
      </w:p>
      <w:p>
        <w:pPr>
          <w:pStyle w:val="Header"/>
          <w:jc w:val="center"/>
          <w:rPr>
            <w:rFonts w:ascii="Times New Roman" w:hAnsi="Times New Roman" w:cs="Times New Roman"/>
          </w:rPr>
        </w:pPr>
        <w:r>
          <w:rPr>
            <w:rFonts w:cs="Times New Roman" w:ascii="Times New Roman" w:hAnsi="Times New Roman"/>
          </w:rPr>
        </w:r>
      </w:p>
      <w:p>
        <w:pPr>
          <w:pStyle w:val="Header"/>
          <w:jc w:val="center"/>
          <w:rPr>
            <w:rFonts w:ascii="Times New Roman" w:hAnsi="Times New Roman" w:cs="Times New Roman"/>
          </w:rPr>
        </w:pPr>
        <w:r>
          <w:rPr>
            <w:rFonts w:cs="Times New Roman" w:ascii="Times New Roman" w:hAnsi="Times New Roman"/>
          </w:rPr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evenAndOddHeaders/>
  <w:compat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ourier New" w:hAnsi="Courier New" w:eastAsia="Courier New" w:cs="Courier New"/>
        <w:sz w:val="24"/>
        <w:szCs w:val="24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45409"/>
    <w:pPr>
      <w:widowControl w:val="false"/>
      <w:bidi w:val="0"/>
      <w:spacing w:before="0" w:after="0"/>
      <w:jc w:val="left"/>
    </w:pPr>
    <w:rPr>
      <w:rFonts w:ascii="Courier New" w:hAnsi="Courier New" w:eastAsia="Courier New" w:cs="Courier New"/>
      <w:color w:val="000000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rPr>
      <w:color w:val="0066CC"/>
      <w:u w:val="single"/>
    </w:rPr>
  </w:style>
  <w:style w:type="character" w:styleId="1" w:customStyle="1">
    <w:name w:val="Заголовок №1_"/>
    <w:basedOn w:val="DefaultParagraphFont"/>
    <w:link w:val="11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spacing w:val="24"/>
      <w:sz w:val="94"/>
      <w:szCs w:val="94"/>
      <w:u w:val="none"/>
      <w:lang w:val="en-US"/>
    </w:rPr>
  </w:style>
  <w:style w:type="character" w:styleId="10pt" w:customStyle="1">
    <w:name w:val="Заголовок №1 + Не курсив;Интервал 0 pt"/>
    <w:basedOn w:val="1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94"/>
      <w:szCs w:val="94"/>
      <w:u w:val="none"/>
      <w:lang w:val="en-US"/>
    </w:rPr>
  </w:style>
  <w:style w:type="character" w:styleId="14pt0pt" w:customStyle="1">
    <w:name w:val="Заголовок №1 + 4 pt;Не курсив;Интервал 0 pt"/>
    <w:basedOn w:val="1"/>
    <w:qFormat/>
    <w:rPr>
      <w:rFonts w:ascii="Times New Roman" w:hAnsi="Times New Roman" w:eastAsia="Times New Roman" w:cs="Times New Roman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8"/>
      <w:szCs w:val="8"/>
      <w:u w:val="none"/>
      <w:lang w:val="en-US"/>
    </w:rPr>
  </w:style>
  <w:style w:type="character" w:styleId="2" w:customStyle="1">
    <w:name w:val="Основной текст (2)_"/>
    <w:basedOn w:val="DefaultParagraphFont"/>
    <w:link w:val="2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pacing w:val="3"/>
      <w:sz w:val="25"/>
      <w:szCs w:val="25"/>
      <w:u w:val="none"/>
    </w:rPr>
  </w:style>
  <w:style w:type="character" w:styleId="Style14" w:customStyle="1">
    <w:name w:val="Основной текст_"/>
    <w:basedOn w:val="DefaultParagraphFont"/>
    <w:link w:val="1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2"/>
      <w:sz w:val="25"/>
      <w:szCs w:val="25"/>
      <w:u w:val="none"/>
    </w:rPr>
  </w:style>
  <w:style w:type="character" w:styleId="0pt" w:customStyle="1">
    <w:name w:val="Основной текст + Полужирный;Интервал 0 pt"/>
    <w:basedOn w:val="Style14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3"/>
      <w:w w:val="100"/>
      <w:sz w:val="25"/>
      <w:szCs w:val="25"/>
      <w:u w:val="none"/>
      <w:lang w:val="ru-RU"/>
    </w:rPr>
  </w:style>
  <w:style w:type="character" w:styleId="Style15" w:customStyle="1">
    <w:name w:val="Колонтитул_"/>
    <w:basedOn w:val="DefaultParagraphFont"/>
    <w:link w:val="Style19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5"/>
      <w:szCs w:val="25"/>
      <w:u w:val="none"/>
    </w:rPr>
  </w:style>
  <w:style w:type="character" w:styleId="3" w:customStyle="1">
    <w:name w:val="Основной текст (3)_"/>
    <w:basedOn w:val="DefaultParagraphFont"/>
    <w:link w:val="31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pacing w:val="2"/>
      <w:u w:val="none"/>
    </w:rPr>
  </w:style>
  <w:style w:type="character" w:styleId="4" w:customStyle="1">
    <w:name w:val="Основной текст (4)_"/>
    <w:basedOn w:val="DefaultParagraphFont"/>
    <w:link w:val="41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pacing w:val="-2"/>
      <w:sz w:val="25"/>
      <w:szCs w:val="25"/>
      <w:u w:val="none"/>
    </w:rPr>
  </w:style>
  <w:style w:type="character" w:styleId="40pt" w:customStyle="1">
    <w:name w:val="Основной текст (4) + Не курсив;Интервал 0 pt"/>
    <w:basedOn w:val="4"/>
    <w:qFormat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color w:val="000000"/>
      <w:spacing w:val="3"/>
      <w:w w:val="100"/>
      <w:sz w:val="25"/>
      <w:szCs w:val="25"/>
      <w:u w:val="none"/>
      <w:lang w:val="ru-RU"/>
    </w:rPr>
  </w:style>
  <w:style w:type="character" w:styleId="Style16" w:customStyle="1">
    <w:name w:val="Текст выноски Знак"/>
    <w:basedOn w:val="DefaultParagraphFont"/>
    <w:link w:val="BalloonText"/>
    <w:uiPriority w:val="99"/>
    <w:semiHidden/>
    <w:qFormat/>
    <w:rsid w:val="00992566"/>
    <w:rPr>
      <w:rFonts w:ascii="Segoe UI" w:hAnsi="Segoe UI" w:cs="Segoe UI"/>
      <w:color w:val="000000"/>
      <w:sz w:val="18"/>
      <w:szCs w:val="18"/>
    </w:rPr>
  </w:style>
  <w:style w:type="character" w:styleId="Style17" w:customStyle="1">
    <w:name w:val="Верхний колонтитул Знак"/>
    <w:basedOn w:val="DefaultParagraphFont"/>
    <w:link w:val="Header"/>
    <w:uiPriority w:val="99"/>
    <w:qFormat/>
    <w:rsid w:val="00887048"/>
    <w:rPr>
      <w:color w:val="000000"/>
    </w:rPr>
  </w:style>
  <w:style w:type="character" w:styleId="Style18" w:customStyle="1">
    <w:name w:val="Нижний колонтитул Знак"/>
    <w:basedOn w:val="DefaultParagraphFont"/>
    <w:link w:val="Footer"/>
    <w:uiPriority w:val="99"/>
    <w:qFormat/>
    <w:rsid w:val="00887048"/>
    <w:rPr>
      <w:color w:val="000000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11" w:customStyle="1">
    <w:name w:val="Заголовок №1"/>
    <w:basedOn w:val="Normal"/>
    <w:link w:val="1"/>
    <w:qFormat/>
    <w:pPr>
      <w:shd w:val="clear" w:color="auto" w:fill="FFFFFF"/>
      <w:spacing w:lineRule="atLeast" w:line="0" w:before="0" w:after="720"/>
      <w:outlineLvl w:val="0"/>
    </w:pPr>
    <w:rPr>
      <w:rFonts w:ascii="Times New Roman" w:hAnsi="Times New Roman" w:eastAsia="Times New Roman" w:cs="Times New Roman"/>
      <w:i/>
      <w:iCs/>
      <w:spacing w:val="24"/>
      <w:sz w:val="94"/>
      <w:szCs w:val="94"/>
      <w:lang w:val="en-US"/>
    </w:rPr>
  </w:style>
  <w:style w:type="paragraph" w:styleId="21" w:customStyle="1">
    <w:name w:val="Основной текст (2)"/>
    <w:basedOn w:val="Normal"/>
    <w:link w:val="2"/>
    <w:qFormat/>
    <w:pPr>
      <w:shd w:val="clear" w:color="auto" w:fill="FFFFFF"/>
      <w:spacing w:lineRule="exact" w:line="322" w:before="720" w:after="300"/>
      <w:ind w:hanging="1340"/>
    </w:pPr>
    <w:rPr>
      <w:rFonts w:ascii="Times New Roman" w:hAnsi="Times New Roman" w:eastAsia="Times New Roman" w:cs="Times New Roman"/>
      <w:b/>
      <w:bCs/>
      <w:spacing w:val="3"/>
      <w:sz w:val="25"/>
      <w:szCs w:val="25"/>
    </w:rPr>
  </w:style>
  <w:style w:type="paragraph" w:styleId="12" w:customStyle="1">
    <w:name w:val="Основной текст1"/>
    <w:basedOn w:val="Normal"/>
    <w:link w:val="Style14"/>
    <w:qFormat/>
    <w:pPr>
      <w:shd w:val="clear" w:color="auto" w:fill="FFFFFF"/>
      <w:spacing w:lineRule="exact" w:line="322" w:before="300" w:after="0"/>
      <w:ind w:hanging="1340"/>
    </w:pPr>
    <w:rPr>
      <w:rFonts w:ascii="Times New Roman" w:hAnsi="Times New Roman" w:eastAsia="Times New Roman" w:cs="Times New Roman"/>
      <w:spacing w:val="2"/>
      <w:sz w:val="25"/>
      <w:szCs w:val="25"/>
    </w:rPr>
  </w:style>
  <w:style w:type="paragraph" w:styleId="Style19" w:customStyle="1">
    <w:name w:val="Колонтитул"/>
    <w:basedOn w:val="Normal"/>
    <w:link w:val="Style15"/>
    <w:qFormat/>
    <w:pPr>
      <w:shd w:val="clear" w:color="auto" w:fill="FFFFFF"/>
      <w:spacing w:lineRule="atLeast" w:line="0"/>
    </w:pPr>
    <w:rPr>
      <w:rFonts w:ascii="Times New Roman" w:hAnsi="Times New Roman" w:eastAsia="Times New Roman" w:cs="Times New Roman"/>
      <w:sz w:val="25"/>
      <w:szCs w:val="25"/>
    </w:rPr>
  </w:style>
  <w:style w:type="paragraph" w:styleId="31" w:customStyle="1">
    <w:name w:val="Основной текст (3)"/>
    <w:basedOn w:val="Normal"/>
    <w:link w:val="3"/>
    <w:qFormat/>
    <w:pPr>
      <w:shd w:val="clear" w:color="auto" w:fill="FFFFFF"/>
      <w:spacing w:lineRule="exact" w:line="317"/>
    </w:pPr>
    <w:rPr>
      <w:rFonts w:ascii="Times New Roman" w:hAnsi="Times New Roman" w:eastAsia="Times New Roman" w:cs="Times New Roman"/>
      <w:b/>
      <w:bCs/>
      <w:i/>
      <w:iCs/>
      <w:spacing w:val="2"/>
    </w:rPr>
  </w:style>
  <w:style w:type="paragraph" w:styleId="41" w:customStyle="1">
    <w:name w:val="Основной текст (4)"/>
    <w:basedOn w:val="Normal"/>
    <w:link w:val="4"/>
    <w:qFormat/>
    <w:pPr>
      <w:shd w:val="clear" w:color="auto" w:fill="FFFFFF"/>
      <w:spacing w:lineRule="atLeast" w:line="0" w:before="0" w:after="60"/>
    </w:pPr>
    <w:rPr>
      <w:rFonts w:ascii="Times New Roman" w:hAnsi="Times New Roman" w:eastAsia="Times New Roman" w:cs="Times New Roman"/>
      <w:b/>
      <w:bCs/>
      <w:i/>
      <w:iCs/>
      <w:spacing w:val="-2"/>
      <w:sz w:val="25"/>
      <w:szCs w:val="25"/>
    </w:rPr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992566"/>
    <w:pPr/>
    <w:rPr>
      <w:rFonts w:ascii="Segoe UI" w:hAnsi="Segoe UI" w:cs="Segoe UI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7"/>
    <w:uiPriority w:val="99"/>
    <w:unhideWhenUsed/>
    <w:rsid w:val="0088704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8"/>
    <w:uiPriority w:val="99"/>
    <w:unhideWhenUsed/>
    <w:rsid w:val="00887048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1" w:customStyle="1">
    <w:name w:val="s_1"/>
    <w:basedOn w:val="Normal"/>
    <w:qFormat/>
    <w:rsid w:val="00743f05"/>
    <w:pPr>
      <w:widowControl/>
      <w:spacing w:beforeAutospacing="1" w:afterAutospacing="1"/>
    </w:pPr>
    <w:rPr>
      <w:rFonts w:ascii="Times New Roman" w:hAnsi="Times New Roman" w:eastAsia="Times New Roman" w:cs="Times New Roman"/>
      <w:color w:val="auto"/>
    </w:rPr>
  </w:style>
  <w:style w:type="paragraph" w:styleId="NormalWeb">
    <w:name w:val="Normal (Web)"/>
    <w:basedOn w:val="Normal"/>
    <w:uiPriority w:val="99"/>
    <w:semiHidden/>
    <w:unhideWhenUsed/>
    <w:qFormat/>
    <w:rsid w:val="007277dd"/>
    <w:pPr>
      <w:widowControl/>
      <w:spacing w:beforeAutospacing="1" w:afterAutospacing="1"/>
    </w:pPr>
    <w:rPr>
      <w:rFonts w:ascii="Times New Roman" w:hAnsi="Times New Roman" w:eastAsia="Times New Roman" w:cs="Times New Roman"/>
      <w:color w:val="auto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1566</Words>
  <Characters>8927</Characters>
  <CharactersWithSpaces>10473</CharactersWithSpaces>
  <Paragraphs>20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2024-09-20T12:06:00Z</dcterms:created>
  <dc:creator>User</dc:creator>
  <dc:description/>
  <dc:language>en-US</dc:language>
  <cp:lastModifiedBy>Пользователь MSI</cp:lastModifiedBy>
  <cp:lastPrinted>2024-09-20T12:04:00Z</cp:lastPrinted>
  <dcterms:modified xsi:type="dcterms:W3CDTF">2024-09-20T12:06:00Z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